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60787E1A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1329C3">
        <w:rPr>
          <w:bCs/>
          <w:sz w:val="28"/>
          <w:szCs w:val="28"/>
        </w:rPr>
        <w:t>7338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24F25912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1329C3">
        <w:rPr>
          <w:bCs/>
          <w:sz w:val="28"/>
          <w:szCs w:val="28"/>
        </w:rPr>
        <w:t xml:space="preserve">4760 </w:t>
      </w:r>
      <w:r w:rsidR="00EC6DEA" w:rsidRPr="00CE2988">
        <w:rPr>
          <w:bCs/>
          <w:sz w:val="28"/>
          <w:szCs w:val="28"/>
        </w:rPr>
        <w:t xml:space="preserve">del </w:t>
      </w:r>
      <w:r w:rsidR="001329C3">
        <w:rPr>
          <w:bCs/>
          <w:sz w:val="28"/>
          <w:szCs w:val="28"/>
        </w:rPr>
        <w:t>28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6BD795C4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1329C3">
        <w:rPr>
          <w:bCs/>
          <w:sz w:val="28"/>
          <w:szCs w:val="28"/>
        </w:rPr>
        <w:t>SECOND SIGHT MEDICAL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329C3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2023-07-18T08:30:00Z</dcterms:created>
  <dcterms:modified xsi:type="dcterms:W3CDTF">2023-07-18T08:30:00Z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